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455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ТРАНССПЕЦСЕРВИС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Ковальчук Виктории Владимировны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5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UserDefinedgrp-26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Ковальчук Виктория Владимировна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 xml:space="preserve">директором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ТРАНССПЕЦСЕРВИС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rStyle w:val="cat-UserDefinedgrp-26rplc-14"/>
          <w:b w:val="0"/>
          <w:bCs w:val="0"/>
          <w:i w:val="0"/>
          <w:sz w:val="25"/>
          <w:szCs w:val="25"/>
        </w:rPr>
        <w:t>...</w:t>
      </w:r>
      <w:r>
        <w:rPr>
          <w:b w:val="0"/>
          <w:bCs w:val="0"/>
          <w:i w:val="0"/>
          <w:sz w:val="25"/>
          <w:szCs w:val="25"/>
        </w:rPr>
        <w:t xml:space="preserve"> д.70 кв.80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>совершил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Ковальчук В.В.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>с</w:t>
      </w:r>
      <w:r>
        <w:rPr>
          <w:b w:val="0"/>
          <w:bCs w:val="0"/>
          <w:i w:val="0"/>
          <w:sz w:val="25"/>
          <w:szCs w:val="25"/>
        </w:rPr>
        <w:t>ь</w:t>
      </w:r>
      <w:r>
        <w:rPr>
          <w:b w:val="0"/>
          <w:bCs w:val="0"/>
          <w:i w:val="0"/>
          <w:sz w:val="25"/>
          <w:szCs w:val="25"/>
        </w:rPr>
        <w:t>, о месте и вре</w:t>
      </w:r>
      <w:r>
        <w:rPr>
          <w:b w:val="0"/>
          <w:bCs w:val="0"/>
          <w:i w:val="0"/>
          <w:sz w:val="25"/>
          <w:szCs w:val="25"/>
        </w:rPr>
        <w:t xml:space="preserve">мени судебного заседания извещалась </w:t>
      </w:r>
      <w:r>
        <w:rPr>
          <w:b w:val="0"/>
          <w:bCs w:val="0"/>
          <w:i w:val="0"/>
          <w:sz w:val="25"/>
          <w:szCs w:val="25"/>
        </w:rPr>
        <w:t xml:space="preserve">надлежащим образом посредством </w:t>
      </w:r>
      <w:r>
        <w:rPr>
          <w:b w:val="0"/>
          <w:bCs w:val="0"/>
          <w:i w:val="0"/>
          <w:sz w:val="25"/>
          <w:szCs w:val="25"/>
        </w:rPr>
        <w:t>направления судебной повестки, которая вернулась за истечением срока хранения</w:t>
      </w:r>
      <w:r>
        <w:rPr>
          <w:b w:val="0"/>
          <w:bCs w:val="0"/>
          <w:i w:val="0"/>
          <w:sz w:val="25"/>
          <w:szCs w:val="25"/>
        </w:rPr>
        <w:t>, об отложении судебного заседания не ходатайствовал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b w:val="0"/>
          <w:bCs w:val="0"/>
          <w:i w:val="0"/>
          <w:sz w:val="25"/>
          <w:szCs w:val="25"/>
        </w:rPr>
        <w:t>Ковальчук В.В.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едеральная налоговая </w:t>
      </w:r>
      <w:r>
        <w:rPr>
          <w:rFonts w:ascii="Times New Roman" w:eastAsia="Times New Roman" w:hAnsi="Times New Roman" w:cs="Times New Roman"/>
          <w:sz w:val="25"/>
          <w:szCs w:val="25"/>
        </w:rPr>
        <w:t>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ТРАНССПЕЦСЕРВИС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Ковальчук В.В.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ТРАНССПЕЦСЕРВИС</w:t>
      </w:r>
      <w:r>
        <w:rPr>
          <w:rFonts w:ascii="Times New Roman" w:eastAsia="Times New Roman" w:hAnsi="Times New Roman" w:cs="Times New Roman"/>
          <w:sz w:val="25"/>
          <w:szCs w:val="25"/>
        </w:rPr>
        <w:t>», осуществляющим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Style w:val="cat-UserDefinedgrp-26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д.70 кв.80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№860026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001512300001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30.04.2026;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ТРАНССПЕЦСЕРВИС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выписки из ЕГРН </w:t>
      </w:r>
      <w:r>
        <w:rPr>
          <w:rFonts w:ascii="Times New Roman" w:eastAsia="Times New Roman" w:hAnsi="Times New Roman" w:cs="Times New Roman"/>
          <w:sz w:val="25"/>
          <w:szCs w:val="25"/>
        </w:rPr>
        <w:t>Ковальчук В.В.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ТРАНССПЕЦСЕРВИС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Ковальчук В.В.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  <w:sz w:val="25"/>
          <w:szCs w:val="25"/>
        </w:rPr>
        <w:t>Ковальчук В.В.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Fonts w:ascii="Times New Roman" w:eastAsia="Times New Roman" w:hAnsi="Times New Roman" w:cs="Times New Roman"/>
          <w:sz w:val="25"/>
          <w:szCs w:val="25"/>
        </w:rPr>
        <w:t>Ковальчук В.В.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ТРАНССПЕЦСЕРВИС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Ковальчук Викторию Владимировну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6rplc-14">
    <w:name w:val="cat-UserDefined grp-26 rplc-14"/>
    <w:basedOn w:val="DefaultParagraphFont"/>
  </w:style>
  <w:style w:type="character" w:customStyle="1" w:styleId="cat-UserDefinedgrp-26rplc-30">
    <w:name w:val="cat-UserDefined grp-26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